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268" w:rsidRPr="00847BFB" w:rsidRDefault="00EB1268" w:rsidP="00EB1268">
      <w:pPr>
        <w:spacing w:after="0" w:line="240" w:lineRule="auto"/>
        <w:rPr>
          <w:rFonts w:ascii="Arial" w:eastAsia="Times New Roman" w:hAnsi="Arial" w:cs="Arial"/>
          <w:color w:val="FFFFFF"/>
          <w:sz w:val="16"/>
          <w:szCs w:val="16"/>
          <w:lang w:val="sr-Cyrl-BA" w:eastAsia="bs-Latn-BA"/>
        </w:rPr>
      </w:pPr>
      <w:r w:rsidRPr="00847BFB">
        <w:rPr>
          <w:rFonts w:ascii="Arial" w:eastAsia="Times New Roman" w:hAnsi="Arial" w:cs="Arial"/>
          <w:noProof/>
          <w:color w:val="FFFFFF"/>
          <w:sz w:val="16"/>
          <w:szCs w:val="16"/>
          <w:lang w:val="hr-HR" w:eastAsia="hr-HR"/>
        </w:rPr>
        <w:drawing>
          <wp:inline distT="0" distB="0" distL="0" distR="0">
            <wp:extent cx="6296025" cy="1162050"/>
            <wp:effectExtent l="0" t="0" r="9525" b="0"/>
            <wp:docPr id="1" name="Picture 1" descr="gradonaceln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donacelni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809"/>
        <w:gridCol w:w="3828"/>
      </w:tblGrid>
      <w:tr w:rsidR="00EB1268" w:rsidRPr="00847BFB" w:rsidTr="00061914">
        <w:tc>
          <w:tcPr>
            <w:tcW w:w="1809" w:type="dxa"/>
          </w:tcPr>
          <w:p w:rsidR="00EB1268" w:rsidRPr="00847BFB" w:rsidRDefault="00847BFB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t>Број</w:t>
            </w:r>
            <w:r w:rsidR="00EB1268"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t xml:space="preserve"> </w:t>
            </w: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t>предмета</w:t>
            </w:r>
            <w:r w:rsidR="00EB1268"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t>:</w:t>
            </w:r>
          </w:p>
        </w:tc>
        <w:bookmarkStart w:id="0" w:name="BrojPredmeta"/>
        <w:tc>
          <w:tcPr>
            <w:tcW w:w="3828" w:type="dxa"/>
            <w:shd w:val="clear" w:color="auto" w:fill="FFFFFF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fldChar w:fldCharType="begin">
                <w:ffData>
                  <w:name w:val="BrojPredmeta"/>
                  <w:enabled/>
                  <w:calcOnExit w:val="0"/>
                  <w:textInput>
                    <w:default w:val="22-002890/22"/>
                  </w:textInput>
                </w:ffData>
              </w:fldChar>
            </w: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instrText xml:space="preserve"> FORMTEXT </w:instrText>
            </w: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</w: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fldChar w:fldCharType="separate"/>
            </w: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t>22-002890/22</w:t>
            </w:r>
            <w:r w:rsidRPr="00847BFB">
              <w:rPr>
                <w:rFonts w:ascii="Arial" w:eastAsia="Times New Roman" w:hAnsi="Arial" w:cs="Arial"/>
                <w:b/>
                <w:sz w:val="18"/>
                <w:szCs w:val="18"/>
                <w:lang w:val="sr-Cyrl-BA" w:eastAsia="bs-Latn-BA"/>
              </w:rPr>
              <w:fldChar w:fldCharType="end"/>
            </w:r>
            <w:bookmarkEnd w:id="0"/>
          </w:p>
        </w:tc>
      </w:tr>
      <w:tr w:rsidR="00EB1268" w:rsidRPr="00847BFB" w:rsidTr="00061914">
        <w:tc>
          <w:tcPr>
            <w:tcW w:w="1809" w:type="dxa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</w:tc>
        <w:tc>
          <w:tcPr>
            <w:tcW w:w="3828" w:type="dxa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highlight w:val="lightGray"/>
                <w:lang w:val="sr-Cyrl-BA" w:eastAsia="bs-Latn-BA"/>
              </w:rPr>
            </w:pPr>
          </w:p>
        </w:tc>
      </w:tr>
      <w:tr w:rsidR="00EB1268" w:rsidRPr="00847BFB" w:rsidTr="00061914">
        <w:tc>
          <w:tcPr>
            <w:tcW w:w="1809" w:type="dxa"/>
          </w:tcPr>
          <w:p w:rsidR="00EB1268" w:rsidRPr="00847BFB" w:rsidRDefault="00847BFB" w:rsidP="00EB12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t>Број</w:t>
            </w:r>
            <w:r w:rsidR="00EB1268"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t xml:space="preserve"> </w:t>
            </w: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t>акта</w:t>
            </w:r>
            <w:r w:rsidR="00EB1268"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t>:</w:t>
            </w:r>
          </w:p>
        </w:tc>
        <w:bookmarkStart w:id="1" w:name="BrojDok"/>
        <w:tc>
          <w:tcPr>
            <w:tcW w:w="3828" w:type="dxa"/>
            <w:shd w:val="clear" w:color="auto" w:fill="auto"/>
          </w:tcPr>
          <w:p w:rsidR="00EB1268" w:rsidRPr="00847BFB" w:rsidRDefault="00D7681C" w:rsidP="00EB1268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fldChar w:fldCharType="begin">
                <w:ffData>
                  <w:name w:val="BrojDok"/>
                  <w:enabled/>
                  <w:calcOnExit w:val="0"/>
                  <w:textInput>
                    <w:default w:val="01.1-1619SM-044/25"/>
                  </w:textInput>
                </w:ffData>
              </w:fldChar>
            </w: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instrText xml:space="preserve"> FORMTEXT </w:instrText>
            </w: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</w: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fldChar w:fldCharType="separate"/>
            </w:r>
            <w:r w:rsidRPr="00847BFB">
              <w:rPr>
                <w:rFonts w:ascii="Arial" w:eastAsia="Times New Roman" w:hAnsi="Arial" w:cs="Arial"/>
                <w:noProof/>
                <w:sz w:val="16"/>
                <w:szCs w:val="16"/>
                <w:lang w:val="sr-Cyrl-BA" w:eastAsia="bs-Latn-BA"/>
              </w:rPr>
              <w:t>01.1-1619SM-044/25</w:t>
            </w:r>
            <w:r w:rsidRPr="00847BFB">
              <w:rPr>
                <w:rFonts w:ascii="Arial" w:eastAsia="Times New Roman" w:hAnsi="Arial" w:cs="Arial"/>
                <w:sz w:val="16"/>
                <w:szCs w:val="16"/>
                <w:lang w:val="sr-Cyrl-BA" w:eastAsia="bs-Latn-BA"/>
              </w:rPr>
              <w:fldChar w:fldCharType="end"/>
            </w:r>
            <w:bookmarkEnd w:id="1"/>
          </w:p>
        </w:tc>
      </w:tr>
      <w:tr w:rsidR="00EB1268" w:rsidRPr="00847BFB" w:rsidTr="00061914">
        <w:tc>
          <w:tcPr>
            <w:tcW w:w="1809" w:type="dxa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</w:tc>
        <w:tc>
          <w:tcPr>
            <w:tcW w:w="3828" w:type="dxa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b/>
                <w:sz w:val="2"/>
                <w:szCs w:val="2"/>
                <w:lang w:val="sr-Cyrl-BA" w:eastAsia="bs-Latn-BA"/>
              </w:rPr>
            </w:pPr>
          </w:p>
        </w:tc>
      </w:tr>
      <w:tr w:rsidR="00EB1268" w:rsidRPr="00847BFB" w:rsidTr="00061914">
        <w:tc>
          <w:tcPr>
            <w:tcW w:w="1809" w:type="dxa"/>
          </w:tcPr>
          <w:p w:rsidR="00EB1268" w:rsidRPr="00847BFB" w:rsidRDefault="00847BFB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Датум:</w:t>
            </w:r>
          </w:p>
        </w:tc>
        <w:bookmarkStart w:id="2" w:name="Datum"/>
        <w:tc>
          <w:tcPr>
            <w:tcW w:w="3828" w:type="dxa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fldChar w:fldCharType="begin">
                <w:ffData>
                  <w:name w:val="Datum"/>
                  <w:enabled/>
                  <w:calcOnExit w:val="0"/>
                  <w:textInput>
                    <w:default w:val="4.2.2025"/>
                  </w:textInput>
                </w:ffData>
              </w:fldChar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instrText xml:space="preserve"> FORMTEXT </w:instrText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fldChar w:fldCharType="separate"/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4.</w:t>
            </w:r>
            <w:r w:rsidR="00847BFB"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 xml:space="preserve"> </w:t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2.</w:t>
            </w:r>
            <w:r w:rsidR="00847BFB"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 xml:space="preserve"> </w:t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2025</w:t>
            </w: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fldChar w:fldCharType="end"/>
            </w:r>
            <w:bookmarkEnd w:id="2"/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 xml:space="preserve">. </w:t>
            </w:r>
            <w:r w:rsidR="00847BFB"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године</w:t>
            </w:r>
          </w:p>
        </w:tc>
      </w:tr>
      <w:tr w:rsidR="00EB1268" w:rsidRPr="00847BFB" w:rsidTr="00061914">
        <w:tc>
          <w:tcPr>
            <w:tcW w:w="1809" w:type="dxa"/>
          </w:tcPr>
          <w:p w:rsidR="00EB1268" w:rsidRPr="00847BFB" w:rsidRDefault="00847BFB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Мјесто:</w:t>
            </w:r>
          </w:p>
        </w:tc>
        <w:tc>
          <w:tcPr>
            <w:tcW w:w="3828" w:type="dxa"/>
          </w:tcPr>
          <w:p w:rsidR="00EB1268" w:rsidRPr="00847BFB" w:rsidRDefault="00EB1268" w:rsidP="00EB126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</w:pPr>
            <w:r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B</w:t>
            </w:r>
            <w:r w:rsidR="00847BFB" w:rsidRPr="00847BFB">
              <w:rPr>
                <w:rFonts w:ascii="Arial" w:eastAsia="Times New Roman" w:hAnsi="Arial" w:cs="Arial"/>
                <w:sz w:val="18"/>
                <w:szCs w:val="18"/>
                <w:lang w:val="sr-Cyrl-BA" w:eastAsia="bs-Latn-BA"/>
              </w:rPr>
              <w:t>рчко</w:t>
            </w:r>
          </w:p>
        </w:tc>
      </w:tr>
    </w:tbl>
    <w:p w:rsidR="00EB1268" w:rsidRPr="00847BFB" w:rsidRDefault="00EB1268" w:rsidP="00EB1268">
      <w:pPr>
        <w:spacing w:after="0" w:line="240" w:lineRule="auto"/>
        <w:rPr>
          <w:rFonts w:ascii="Arial" w:eastAsia="Times New Roman" w:hAnsi="Arial" w:cs="Arial"/>
          <w:sz w:val="20"/>
          <w:szCs w:val="20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На основу </w:t>
      </w:r>
      <w:r w:rsidRPr="00847BFB">
        <w:rPr>
          <w:rFonts w:ascii="Times New Roman" w:eastAsia="Times New Roman" w:hAnsi="Times New Roman" w:cs="Times New Roman"/>
          <w:iCs/>
          <w:sz w:val="24"/>
          <w:szCs w:val="24"/>
          <w:lang w:val="sr-Cyrl-BA" w:eastAsia="bs-Latn-BA"/>
        </w:rPr>
        <w:t xml:space="preserve">члана </w:t>
      </w:r>
      <w:r w:rsidR="00847BFB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16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Закона о Влади Брчко дистрикта Босне и Херцеговине („Службени гласник Брчко дистрикта БиХ” број: 27/23</w:t>
      </w:r>
      <w:r w:rsidR="00847BFB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–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пречишћени текст и 23/24)</w:t>
      </w:r>
      <w:r w:rsidRPr="00847BFB">
        <w:rPr>
          <w:rFonts w:ascii="Times New Roman" w:eastAsia="Times New Roman" w:hAnsi="Times New Roman" w:cs="Times New Roman"/>
          <w:iCs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и члана 9 Закона о експропријацији 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непокретности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у Брчко дистрикту БиХ („Службени гласник Брчко дистрикта БиХ”, број: 18/18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–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пречишћени текст и 30/20), на приједлог Одјељења 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за јавне послове, градоначелник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Брчко дистрикта БиХ д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н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с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и</w:t>
      </w:r>
    </w:p>
    <w:p w:rsidR="00EB1268" w:rsidRPr="00847BFB" w:rsidRDefault="00EB1268" w:rsidP="00EB1268">
      <w:pPr>
        <w:spacing w:before="240" w:after="40" w:line="24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</w:pPr>
      <w:r w:rsidRPr="00847BFB">
        <w:rPr>
          <w:rFonts w:ascii="Times New Roman" w:eastAsia="Times New Roman" w:hAnsi="Times New Roman" w:cs="Times New Roman"/>
          <w:b/>
          <w:bCs/>
          <w:sz w:val="24"/>
          <w:szCs w:val="24"/>
          <w:lang w:val="sr-Cyrl-BA"/>
        </w:rPr>
        <w:t>ПРИЈЕДЛОГ  ОДЛУКЕ</w:t>
      </w:r>
    </w:p>
    <w:p w:rsidR="00EB1268" w:rsidRPr="00847BFB" w:rsidRDefault="00EB1268" w:rsidP="00EB12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b/>
          <w:smallCaps/>
          <w:sz w:val="24"/>
          <w:szCs w:val="24"/>
          <w:lang w:val="sr-Cyrl-BA" w:eastAsia="bs-Latn-BA"/>
        </w:rPr>
        <w:t>о утврђивању јавног интереса</w:t>
      </w:r>
    </w:p>
    <w:p w:rsidR="00EB1268" w:rsidRPr="00847BFB" w:rsidRDefault="00EB1268" w:rsidP="00EB1268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  <w:lang w:val="sr-Cyrl-BA" w:eastAsia="bs-Latn-BA"/>
        </w:rPr>
      </w:pPr>
    </w:p>
    <w:p w:rsidR="00EB1268" w:rsidRPr="00CD1A97" w:rsidRDefault="00EB1268" w:rsidP="00EB1268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                                                                 </w:t>
      </w:r>
      <w:r w:rsidR="00847BFB" w:rsidRPr="00CD1A97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Члан 1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Утврђује се да је изградња пута до куће Јеле Павић у МЗ Скакава Горња, од јавног интереса за Брчко дистрикт БиХ, на земљишту означеном као катастарска парцела број: 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2758/3 КО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Скакава Горња (излагање), као и на дијелу земљишта означених као катастарске парцеле број 2767 (дио 236), 2737 (дио 282/2, дио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282/1, дио 289/1, дио 317/1) КО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Скакава Горња, урбано подручје „Скакава Горња“ у Брчко дистрикту БиХ.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</w:p>
    <w:p w:rsidR="00EB1268" w:rsidRPr="00CD1A97" w:rsidRDefault="00847BFB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</w:pPr>
      <w:r w:rsidRPr="00CD1A97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Члан 2</w:t>
      </w:r>
    </w:p>
    <w:p w:rsidR="00EB1268" w:rsidRPr="00847BFB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           Корисник експропријације 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непокретности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за извођење радова из члана 1 ове одлуке је Брчко дистрикт БиХ.      </w:t>
      </w:r>
    </w:p>
    <w:p w:rsidR="00EB1268" w:rsidRPr="00847BFB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</w:p>
    <w:p w:rsidR="00EB1268" w:rsidRPr="00CD1A97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                                                                 </w:t>
      </w:r>
      <w:r w:rsidR="00847BFB" w:rsidRPr="00CD1A97">
        <w:rPr>
          <w:rFonts w:ascii="Times New Roman" w:eastAsia="Times New Roman" w:hAnsi="Times New Roman" w:cs="Times New Roman"/>
          <w:b/>
          <w:noProof/>
          <w:sz w:val="24"/>
          <w:szCs w:val="24"/>
          <w:lang w:val="sr-Cyrl-BA" w:eastAsia="bs-Latn-BA"/>
        </w:rPr>
        <w:t>Члан 3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Ја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вни интерес Брчко дистрикта БиХ из члана 1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ове одлуке, утврђује се у складу са коначним Рјешењем о  локацијским условима број: УП-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I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-22-001725/23, број акта: 06-1534СМ-006/23 од 9.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8.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2023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. године и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Увјерењем број: 22-002890/22, број акта: 06-0311СЈ-035/25 од 9.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1.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2025. године, који су издати на основу Просторног плана  Брчко дистритка БиХ 2007-2017.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године, урбано подручје „Скакава Горња“.                                                                </w:t>
      </w:r>
    </w:p>
    <w:p w:rsidR="00EB1268" w:rsidRPr="00847BFB" w:rsidRDefault="00EB1268" w:rsidP="00EB126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CD1A97" w:rsidRDefault="00847BFB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</w:t>
      </w:r>
      <w:r w:rsidRPr="00CD1A97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>Члан 4</w:t>
      </w:r>
    </w:p>
    <w:p w:rsidR="00EB1268" w:rsidRPr="00847BFB" w:rsidRDefault="00EB1268" w:rsidP="00EB1268">
      <w:pPr>
        <w:spacing w:after="120" w:line="240" w:lineRule="auto"/>
        <w:ind w:firstLine="658"/>
        <w:jc w:val="both"/>
        <w:rPr>
          <w:rFonts w:ascii="Times New Roman" w:eastAsia="Times New Roman" w:hAnsi="Times New Roman" w:cs="Times New Roman"/>
          <w:sz w:val="24"/>
          <w:szCs w:val="24"/>
          <w:lang w:val="sr-Cyrl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/>
        </w:rPr>
        <w:t>Овај приједлог одлуке доставља се Скупштини Брчко дистрикта БиХ на разматрање и усвајање.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  <w:t xml:space="preserve">      </w:t>
      </w:r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>ГРАДОНАЧЕЛН</w:t>
      </w:r>
      <w:r w:rsid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>I</w:t>
      </w:r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>К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               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ab/>
      </w:r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 xml:space="preserve">     </w:t>
      </w:r>
      <w:r w:rsid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 xml:space="preserve">     </w:t>
      </w:r>
      <w:bookmarkStart w:id="3" w:name="_GoBack"/>
      <w:bookmarkEnd w:id="3"/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 xml:space="preserve">  </w:t>
      </w:r>
      <w:r w:rsid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 xml:space="preserve">  </w:t>
      </w:r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t xml:space="preserve">  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Мр сц. Синиша Милић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Доставити: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1. Стручној служби Скупштине Брчко дистрикта БиХ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,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2. Одјељењу за јавне послове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,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3. Кабинету градоначелника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,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4. Архиви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.</w:t>
      </w:r>
    </w:p>
    <w:p w:rsidR="00EB1268" w:rsidRPr="00847BFB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  <w:lastRenderedPageBreak/>
        <w:t>О б р а з л о ж е њ е</w:t>
      </w:r>
    </w:p>
    <w:p w:rsidR="00EB1268" w:rsidRPr="00847BFB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Градоначелник на приједлог шефа Одјељења за јавне послове Вла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де Брчко дистрикта БиХ, доноси </w:t>
      </w:r>
      <w:r w:rsidR="00847BFB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П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риједлог одлуке о утврђивању јавног интереса за Брчко дистрикт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БиХ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за изградњу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пута до куће Јеле Павић у МЗ Скакава Горња, на земљишту означеном као катастарска парцела број: 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2758/3 КО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Скакава Горња (излагање), као и на дијелу земљишта означених као катастарске парцеле број 2767 (дио 236), 2737 (дио 282/2, дио 2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82/1, дио 289/1, дио 317/1) КО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Скакава Горња, урбано подручје „Скакава Горња“ у Брчко дистрикту БиХ.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У капиталном буџету Брчко дистрикта БиХ Одјељења за јавне послове, планирана су средстава за финансирање изградње наведеног пута.</w:t>
      </w:r>
    </w:p>
    <w:p w:rsidR="00EB1268" w:rsidRPr="00847BFB" w:rsidRDefault="00847BFB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Чланом 9</w:t>
      </w:r>
      <w:r w:rsidR="00EB1268"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став (1) Закона о експропријацији 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непокретности</w:t>
      </w:r>
      <w:r w:rsidR="00EB1268"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у Брчко дистрикту БиХ („Службени гласник Брчко дистрикта БиХ”, број: 18/18</w:t>
      </w:r>
      <w:r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–</w:t>
      </w:r>
      <w:r w:rsidR="00EB1268"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пречишћени текст и 30/20), је прописано: „Одлуку да је извођење радова или изградња објеката у интересу Дистрикта доноси Скупштина Брчко дистрикта БиХ по претходно прибављеним локацијским условима“.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Одјељење за просторно планирање и имовинско правне послове је према одредбама Просторног плана Брчко дистрикта БиХ 2007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–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2017. година, Одлука о усвајању („Службени гласник Брчко дистрикта </w:t>
      </w:r>
      <w:r w:rsidR="00055867"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Б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и</w:t>
      </w:r>
      <w:r w:rsidR="00055867"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Х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“, број: 17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/07), издало Рјешење о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локацијским условима број: УП-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I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-22-001725/23, број акта: 06-1534СМ-006/23 од 9.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8.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2023. године, са графичким изводом, које је постало коначно дана 30.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8.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2023. године и Увјерење број: 22-002890/22, број акта: 06-0311СЈ-035/25 од 9.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1.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2025. године.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У складу са Рјешењем о локацијским условима и главним пројектом извршено је цијепање земљишта и формирање катастарских парцела за изградњу пута. Катастарска парцела на којој је планирана изградња је власништво физичких лица, те је потребно ријешити имовинско правне односе у поступку експропријације.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Да би се 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с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провео поступак експропријације, градоначелник 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у складу са наведеним  чланом 9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Закона о експропријацији </w:t>
      </w:r>
      <w:r w:rsid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непокретности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 xml:space="preserve"> у Брчко дистрикту БиХ, предлаже Скупштини Брчко дистрикта БиХ, доношење Одлуке о утврђивању јавног интереса.</w:t>
      </w:r>
    </w:p>
    <w:p w:rsidR="00EB1268" w:rsidRPr="00847BFB" w:rsidRDefault="00EB1268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На основу Одлуке Скупштине, Правобранилаштво Брчко дистрикта БиХ подноси приједл</w:t>
      </w:r>
      <w:r w:rsid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ог за експропријацију непокретности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 </w:t>
      </w:r>
      <w:r w:rsidRPr="00847BFB">
        <w:rPr>
          <w:rFonts w:ascii="Times New Roman" w:eastAsia="Times New Roman" w:hAnsi="Times New Roman" w:cs="Times New Roman"/>
          <w:noProof/>
          <w:sz w:val="24"/>
          <w:szCs w:val="24"/>
          <w:lang w:val="sr-Cyrl-BA" w:eastAsia="bs-Latn-BA"/>
        </w:rPr>
        <w:t>на којој право власништва имају физичка лица</w:t>
      </w:r>
      <w:r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. </w:t>
      </w:r>
    </w:p>
    <w:p w:rsidR="00EB1268" w:rsidRPr="00847BFB" w:rsidRDefault="00847BFB" w:rsidP="00EB1268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На </w:t>
      </w:r>
      <w:r w:rsidR="00137E87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нацрт П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риједлога одлуке о утврђивању јавног интереса, број: 22-002890/22 од 21.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2025. године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достављено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је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мишљење Правобранилаштва Брчко дистрикта БиХ, број: М-68/25 од 28.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1.</w:t>
      </w:r>
      <w:r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 xml:space="preserve"> 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2025. године, у којем је наведено да се нацрт Одлуке о утврђивању јавног и</w:t>
      </w:r>
      <w:r w:rsidR="00137E87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нтереса може прослиједити у даљ</w:t>
      </w:r>
      <w:r w:rsidR="00EB1268" w:rsidRPr="00847BFB"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  <w:t>у законом прописану процедуру.</w:t>
      </w: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EB1268" w:rsidRPr="00847BFB" w:rsidRDefault="00EB1268" w:rsidP="00EB126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sr-Cyrl-BA" w:eastAsia="bs-Latn-BA"/>
        </w:rPr>
      </w:pPr>
    </w:p>
    <w:p w:rsidR="00BF5079" w:rsidRPr="00847BFB" w:rsidRDefault="00BF5079">
      <w:pPr>
        <w:rPr>
          <w:lang w:val="sr-Cyrl-BA"/>
        </w:rPr>
      </w:pPr>
    </w:p>
    <w:sectPr w:rsidR="00BF5079" w:rsidRPr="00847BFB" w:rsidSect="009A7123">
      <w:footerReference w:type="default" r:id="rId7"/>
      <w:pgSz w:w="11906" w:h="16838"/>
      <w:pgMar w:top="851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DC3" w:rsidRDefault="00495DC3">
      <w:pPr>
        <w:spacing w:after="0" w:line="240" w:lineRule="auto"/>
      </w:pPr>
      <w:r>
        <w:separator/>
      </w:r>
    </w:p>
  </w:endnote>
  <w:endnote w:type="continuationSeparator" w:id="0">
    <w:p w:rsidR="00495DC3" w:rsidRDefault="00495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1C03" w:rsidRDefault="00EB1268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D1A97">
      <w:rPr>
        <w:noProof/>
      </w:rPr>
      <w:t>1</w:t>
    </w:r>
    <w:r>
      <w:rPr>
        <w:noProof/>
      </w:rPr>
      <w:fldChar w:fldCharType="end"/>
    </w:r>
  </w:p>
  <w:p w:rsidR="008B1C03" w:rsidRDefault="00495DC3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DC3" w:rsidRDefault="00495DC3">
      <w:pPr>
        <w:spacing w:after="0" w:line="240" w:lineRule="auto"/>
      </w:pPr>
      <w:r>
        <w:separator/>
      </w:r>
    </w:p>
  </w:footnote>
  <w:footnote w:type="continuationSeparator" w:id="0">
    <w:p w:rsidR="00495DC3" w:rsidRDefault="00495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268"/>
    <w:rsid w:val="00055867"/>
    <w:rsid w:val="00080265"/>
    <w:rsid w:val="00137E87"/>
    <w:rsid w:val="00495DC3"/>
    <w:rsid w:val="00847BFB"/>
    <w:rsid w:val="00AF40E0"/>
    <w:rsid w:val="00BF5079"/>
    <w:rsid w:val="00CD1A97"/>
    <w:rsid w:val="00D7681C"/>
    <w:rsid w:val="00EB1268"/>
    <w:rsid w:val="00F02D60"/>
    <w:rsid w:val="00F54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45A54"/>
  <w15:docId w15:val="{CB8495F4-5F9F-42DC-9D3B-6BF25A452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EB126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s-Latn-BA"/>
    </w:rPr>
  </w:style>
  <w:style w:type="character" w:customStyle="1" w:styleId="PodnojeChar">
    <w:name w:val="Podnožje Char"/>
    <w:basedOn w:val="Zadanifontodlomka"/>
    <w:link w:val="Podnoje"/>
    <w:uiPriority w:val="99"/>
    <w:rsid w:val="00EB1268"/>
    <w:rPr>
      <w:rFonts w:ascii="Times New Roman" w:eastAsia="Times New Roman" w:hAnsi="Times New Roman" w:cs="Times New Roman"/>
      <w:sz w:val="24"/>
      <w:szCs w:val="24"/>
      <w:lang w:eastAsia="bs-Latn-B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12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12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681</Words>
  <Characters>3882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 Jukan</dc:creator>
  <cp:lastModifiedBy>Ivana Crnjac</cp:lastModifiedBy>
  <cp:revision>7</cp:revision>
  <dcterms:created xsi:type="dcterms:W3CDTF">2025-02-04T13:40:00Z</dcterms:created>
  <dcterms:modified xsi:type="dcterms:W3CDTF">2025-02-04T14:28:00Z</dcterms:modified>
</cp:coreProperties>
</file>